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І ЕТАП   ВСЕУКРАЇНСЬКОЇ УЧНІСЬКОЇ ОЛІМПІАДИ З БІОЛОГІЇ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 клас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Теоретичний тур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групи 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Уважно прочитайте запитання.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Подумайте, який із запропонованих варіантів відповідей є правильним.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 завданнях цієї групи з чотирьох варіантів відповідей правильним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є тільки один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c" w:cs="Ariac" w:eastAsia="Ariac" w:hAnsi="Ariac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Що продукують обкладові залози шлунка?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А хлоридну кислоту; </w:t>
        <w:tab/>
        <w:t xml:space="preserve">    Б муцин;</w:t>
        <w:tab/>
        <w:t xml:space="preserve">          В  лізоцим;   </w:t>
        <w:tab/>
        <w:t xml:space="preserve">        Г  ліпазу.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Позитивний фототаксис характерний для: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амеби протей;  Б малярійного плазмодія; В інфузорії туфельки;  Г евглени зеленої;  Д лямблії.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283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Рибоза – це: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1133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білок;                                    Б  ліпід;                В вуглевод;             Г азотиста основа.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Вкажіть зону росту довгих трубчастих кісток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діафіз;</w:t>
        <w:tab/>
        <w:t xml:space="preserve">                            Б  епіфіз;</w:t>
        <w:tab/>
        <w:t xml:space="preserve">          В метафіз; </w:t>
        <w:tab/>
        <w:t xml:space="preserve">       Г охрястя.</w:t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Чим спричинюються колоїдні властивості білків?</w:t>
      </w:r>
    </w:p>
    <w:p w:rsidR="00000000" w:rsidDel="00000000" w:rsidP="00000000" w:rsidRDefault="00000000" w:rsidRPr="00000000" w14:paraId="00000012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наявністю незамінних амінокислот;                        В дисульфідними зв’язками ;</w:t>
      </w:r>
    </w:p>
    <w:p w:rsidR="00000000" w:rsidDel="00000000" w:rsidP="00000000" w:rsidRDefault="00000000" w:rsidRPr="00000000" w14:paraId="00000013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здатністю утворювати гелі;                                       Г високою молекулярною масою   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На малюнку хроматин позначений цифрою: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4278629</wp:posOffset>
            </wp:positionH>
            <wp:positionV relativeFrom="paragraph">
              <wp:posOffset>158115</wp:posOffset>
            </wp:positionV>
            <wp:extent cx="1609725" cy="1076325"/>
            <wp:effectExtent b="0" l="0" r="0" t="0"/>
            <wp:wrapSquare wrapText="bothSides" distB="0" distT="0" distL="114300" distR="114300"/>
            <wp:docPr descr="C:\Users\Roman\Desktop\Nucleoplasm-in-the-Nucleus.png" id="7" name="image7.jpg"/>
            <a:graphic>
              <a:graphicData uri="http://schemas.openxmlformats.org/drawingml/2006/picture">
                <pic:pic>
                  <pic:nvPicPr>
                    <pic:cNvPr descr="C:\Users\Roman\Desktop\Nucleoplasm-in-the-Nucleus.png" id="0" name="image7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1;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2;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 3;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  4.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В еукаріотичних клітинах: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 РНК синтезується в ядрі, білки - в цитоплазмі;      В    РНК і білки синтезуються в цитоплазмі;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 РНК і білки синтезуються в ядрі;                              Г     РНК синтезується в цитоплазмі, білки - в ядрі;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Крила метеликів це: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видозмінені кінцівки;                                                В вирости покривів тіла;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 видозмінені ротові органи;                                        Г видозмінені органи дихання.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Ariac" w:cs="Ariac" w:eastAsia="Ariac" w:hAnsi="Ariac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Яка сполука є кінцевим продуктом гліколізу: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А  піровиноградна кислота                                          В  етанол;  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Б молочна кислота;                                                       Д  вуглекислий газ.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10.При полегшеній дифузії речовини у клітину рухаються: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за градієнтом концентрацій і без затрат енергії;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за градієнтом концентрацій і з затратою енергії;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 проти градієнту концентрацій і без затрат енергії;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  проти градієнту концентрацій і з затратою енергії;</w:t>
      </w:r>
    </w:p>
    <w:p w:rsidR="00000000" w:rsidDel="00000000" w:rsidP="00000000" w:rsidRDefault="00000000" w:rsidRPr="00000000" w14:paraId="0000002A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групи 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Уважно прочитайте наступні запитання.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 завданнях цієї групи із запропонованих варіантів відповідей правильними можуть бути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від одного до п’яти</w:t>
      </w:r>
    </w:p>
    <w:p w:rsidR="00000000" w:rsidDel="00000000" w:rsidP="00000000" w:rsidRDefault="00000000" w:rsidRPr="00000000" w14:paraId="00000030">
      <w:pPr>
        <w:shd w:fill="ffffff" w:val="clear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 Органи, в яких синтезуються гормони: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tabs>
          <w:tab w:val="left" w:leader="none" w:pos="1133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нирки;                 Б  очі;               В  підшлункова залоза;       Г яєчники;                Д печінка.</w:t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Первинноротими тваринами є: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А плоскі черви;     Б молюски;      В членистоногі;                   Г риби;                      Д земноводні</w:t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 Зображений на рисунку листкок є: </w:t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371600" cy="72307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230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простим;           Б  складним;      В перистолопатевим;     Г  перисторозділеним;  Д  перисторозсіченим.</w:t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Виділяють такі форми імунітету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E">
      <w:pPr>
        <w:shd w:fill="ffffff" w:val="clear"/>
        <w:tabs>
          <w:tab w:val="left" w:leader="none" w:pos="1133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спадковий;       Б клітинний;       В неклітинний;                Г специфічний;             Д неспецифічний.</w:t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З наведеного переліку виберіть характеристики  холестерину: </w:t>
        <w:tab/>
        <w:tab/>
        <w:tab/>
        <w:tab/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входить до складу плазматичної мембрани,   В під дією ультрафіолету перетворюється на вітамін D,    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в надлишку спричиняє атеросклероз, </w:t>
        <w:tab/>
        <w:t xml:space="preserve">            Г синтезується гепатоцитами,  </w:t>
        <w:tab/>
        <w:tab/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  попередник статевих гормонів,             </w:t>
        <w:tab/>
        <w:t xml:space="preserve">Е входить до складу сечі.</w:t>
      </w:r>
    </w:p>
    <w:p w:rsidR="00000000" w:rsidDel="00000000" w:rsidP="00000000" w:rsidRDefault="00000000" w:rsidRPr="00000000" w14:paraId="00000043">
      <w:pPr>
        <w:ind w:left="355" w:hanging="35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Вторинну структуру, представлену подвійною спіраллю, мають: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567"/>
          <w:tab w:val="left" w:leader="none" w:pos="10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  мітохондріальна ДНК;                                      В.  транспортна РНК;          Д.   ДНК хлоропласта   </w:t>
      </w:r>
    </w:p>
    <w:p w:rsidR="00000000" w:rsidDel="00000000" w:rsidP="00000000" w:rsidRDefault="00000000" w:rsidRPr="00000000" w14:paraId="00000045">
      <w:pPr>
        <w:tabs>
          <w:tab w:val="left" w:leader="none" w:pos="567"/>
          <w:tab w:val="left" w:leader="none" w:pos="10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Б.   рибосомальна ДНК;                                           Г.   матрична РНК; </w:t>
      </w:r>
    </w:p>
    <w:p w:rsidR="00000000" w:rsidDel="00000000" w:rsidP="00000000" w:rsidRDefault="00000000" w:rsidRPr="00000000" w14:paraId="00000046">
      <w:pPr>
        <w:ind w:left="355" w:hanging="35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Передсердя та шлуночки серця скорочуються асинхронно:</w:t>
      </w:r>
    </w:p>
    <w:p w:rsidR="00000000" w:rsidDel="00000000" w:rsidP="00000000" w:rsidRDefault="00000000" w:rsidRPr="00000000" w14:paraId="00000047">
      <w:pPr>
        <w:widowControl w:val="1"/>
        <w:tabs>
          <w:tab w:val="left" w:leader="none" w:pos="426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</w:t>
      </w:r>
      <w:r w:rsidDel="00000000" w:rsidR="00000000" w:rsidRPr="00000000">
        <w:rPr>
          <w:sz w:val="24"/>
          <w:szCs w:val="24"/>
          <w:rtl w:val="0"/>
        </w:rPr>
        <w:t xml:space="preserve">   спочатку передсердя, а потім шлуночки завдяки почерговому закриванню і відкриванню клапанів  серця;</w:t>
      </w:r>
    </w:p>
    <w:p w:rsidR="00000000" w:rsidDel="00000000" w:rsidP="00000000" w:rsidRDefault="00000000" w:rsidRPr="00000000" w14:paraId="00000048">
      <w:pPr>
        <w:widowControl w:val="1"/>
        <w:tabs>
          <w:tab w:val="left" w:leader="none" w:pos="426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</w:t>
      </w:r>
      <w:r w:rsidDel="00000000" w:rsidR="00000000" w:rsidRPr="00000000">
        <w:rPr>
          <w:sz w:val="24"/>
          <w:szCs w:val="24"/>
          <w:rtl w:val="0"/>
        </w:rPr>
        <w:t xml:space="preserve">  завдяки нижчій швидкості поширення збудження по міокраду шлуночків, ніж по міокарду передсердь;</w:t>
      </w:r>
    </w:p>
    <w:p w:rsidR="00000000" w:rsidDel="00000000" w:rsidP="00000000" w:rsidRDefault="00000000" w:rsidRPr="00000000" w14:paraId="00000049">
      <w:pPr>
        <w:widowControl w:val="1"/>
        <w:tabs>
          <w:tab w:val="left" w:leader="none" w:pos="426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</w:t>
      </w:r>
      <w:r w:rsidDel="00000000" w:rsidR="00000000" w:rsidRPr="00000000">
        <w:rPr>
          <w:sz w:val="24"/>
          <w:szCs w:val="24"/>
          <w:rtl w:val="0"/>
        </w:rPr>
        <w:t xml:space="preserve">  за рахунок атріо-вентрикулярної (передсердно-шлуночкової) затримки;</w:t>
      </w:r>
    </w:p>
    <w:p w:rsidR="00000000" w:rsidDel="00000000" w:rsidP="00000000" w:rsidRDefault="00000000" w:rsidRPr="00000000" w14:paraId="0000004A">
      <w:pPr>
        <w:widowControl w:val="1"/>
        <w:tabs>
          <w:tab w:val="left" w:leader="none" w:pos="426"/>
        </w:tabs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</w:t>
      </w:r>
      <w:r w:rsidDel="00000000" w:rsidR="00000000" w:rsidRPr="00000000">
        <w:rPr>
          <w:sz w:val="24"/>
          <w:szCs w:val="24"/>
          <w:rtl w:val="0"/>
        </w:rPr>
        <w:t xml:space="preserve">  спочатку передсердя, щоб під час їхнього скорочення кров виштовхувалась у розслаблені шлуночки;</w:t>
      </w:r>
    </w:p>
    <w:p w:rsidR="00000000" w:rsidDel="00000000" w:rsidP="00000000" w:rsidRDefault="00000000" w:rsidRPr="00000000" w14:paraId="0000004B">
      <w:pPr>
        <w:widowControl w:val="1"/>
        <w:tabs>
          <w:tab w:val="left" w:leader="none" w:pos="426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</w:t>
      </w:r>
      <w:r w:rsidDel="00000000" w:rsidR="00000000" w:rsidRPr="00000000">
        <w:rPr>
          <w:sz w:val="24"/>
          <w:szCs w:val="24"/>
          <w:rtl w:val="0"/>
        </w:rPr>
        <w:t xml:space="preserve"> спочатку шлуночки, потім передсердя   </w:t>
      </w:r>
    </w:p>
    <w:p w:rsidR="00000000" w:rsidDel="00000000" w:rsidP="00000000" w:rsidRDefault="00000000" w:rsidRPr="00000000" w14:paraId="0000004C">
      <w:pPr>
        <w:widowControl w:val="1"/>
        <w:tabs>
          <w:tab w:val="left" w:leader="none" w:pos="426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Транспорт яких структур може відбуватися через ядерні пори:  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</w:t>
      </w:r>
      <w:r w:rsidDel="00000000" w:rsidR="00000000" w:rsidRPr="00000000">
        <w:rPr>
          <w:sz w:val="24"/>
          <w:szCs w:val="24"/>
          <w:rtl w:val="0"/>
        </w:rPr>
        <w:t xml:space="preserve">  нуклеотидів  всередину  ядра  та  глюкози назовні;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В</w:t>
      </w:r>
      <w:r w:rsidDel="00000000" w:rsidR="00000000" w:rsidRPr="00000000">
        <w:rPr>
          <w:sz w:val="24"/>
          <w:szCs w:val="24"/>
          <w:rtl w:val="0"/>
        </w:rPr>
        <w:t xml:space="preserve"> білків всередину ядра та РНК назовні;           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</w:t>
      </w:r>
      <w:r w:rsidDel="00000000" w:rsidR="00000000" w:rsidRPr="00000000">
        <w:rPr>
          <w:sz w:val="24"/>
          <w:szCs w:val="24"/>
          <w:rtl w:val="0"/>
        </w:rPr>
        <w:t xml:space="preserve"> РНК  всередину  ядра  та  хромосом назовні;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Г</w:t>
      </w:r>
      <w:r w:rsidDel="00000000" w:rsidR="00000000" w:rsidRPr="00000000">
        <w:rPr>
          <w:sz w:val="24"/>
          <w:szCs w:val="24"/>
          <w:rtl w:val="0"/>
        </w:rPr>
        <w:t xml:space="preserve">  іонів  Кальцію  всередину  ядра  та  РНК назовні;                   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Д </w:t>
      </w:r>
      <w:r w:rsidDel="00000000" w:rsidR="00000000" w:rsidRPr="00000000">
        <w:rPr>
          <w:sz w:val="24"/>
          <w:szCs w:val="24"/>
          <w:rtl w:val="0"/>
        </w:rPr>
        <w:t xml:space="preserve"> хромосом  всередину  ядра  та  РНК назовні.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Оберіть види рослин, у яких дорослий гаметофіт і дорослий спорофіт ведуть незалежний один від одного спосіб життя: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плаун булавовидний;                   В  ялина звичайна;             Д  чоловіча папороть.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 зелений мох зозулин льон;           Г  хвощ польовий;                  </w:t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До реакцій матричного синтезу відносяться: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синтез ДНК;                                 В синтез РНК;                     Д синтез полісахаридів   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синтез білка; </w:t>
        <w:tab/>
        <w:t xml:space="preserve">                        Г синтез жирних кислот;  </w:t>
      </w:r>
    </w:p>
    <w:p w:rsidR="00000000" w:rsidDel="00000000" w:rsidP="00000000" w:rsidRDefault="00000000" w:rsidRPr="00000000" w14:paraId="00000057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групи В </w:t>
      </w:r>
    </w:p>
    <w:p w:rsidR="00000000" w:rsidDel="00000000" w:rsidP="00000000" w:rsidRDefault="00000000" w:rsidRPr="00000000" w14:paraId="0000005B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Уважно прочитайте наступні запитання. Подумайте, які із запропонованих варіантів відповідей є правильними.  Спосіб відповіді на ці запитання вказано у кожному з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tabs>
          <w:tab w:val="left" w:leader="none" w:pos="35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tabs>
          <w:tab w:val="left" w:leader="none" w:pos="35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У якій послідовності складові слухової сенсорної системи передають звукові коливання до слухових рецепторів?</w:t>
      </w:r>
    </w:p>
    <w:p w:rsidR="00000000" w:rsidDel="00000000" w:rsidP="00000000" w:rsidRDefault="00000000" w:rsidRPr="00000000" w14:paraId="0000005F">
      <w:pPr>
        <w:shd w:fill="ffffff" w:val="clea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А. </w:t>
      </w:r>
      <w:r w:rsidDel="00000000" w:rsidR="00000000" w:rsidRPr="00000000">
        <w:rPr>
          <w:sz w:val="24"/>
          <w:szCs w:val="24"/>
          <w:rtl w:val="0"/>
        </w:rPr>
        <w:t xml:space="preserve">молоточок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Б. </w:t>
      </w:r>
      <w:r w:rsidDel="00000000" w:rsidR="00000000" w:rsidRPr="00000000">
        <w:rPr>
          <w:sz w:val="24"/>
          <w:szCs w:val="24"/>
          <w:rtl w:val="0"/>
        </w:rPr>
        <w:t xml:space="preserve">стремінце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В. </w:t>
      </w:r>
      <w:r w:rsidDel="00000000" w:rsidR="00000000" w:rsidRPr="00000000">
        <w:rPr>
          <w:sz w:val="24"/>
          <w:szCs w:val="24"/>
          <w:rtl w:val="0"/>
        </w:rPr>
        <w:t xml:space="preserve">коваделко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Г. </w:t>
      </w:r>
      <w:r w:rsidDel="00000000" w:rsidR="00000000" w:rsidRPr="00000000">
        <w:rPr>
          <w:sz w:val="24"/>
          <w:szCs w:val="24"/>
          <w:rtl w:val="0"/>
        </w:rPr>
        <w:t xml:space="preserve">барабанна перетинка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  Уважно розгляньте запропонований малюнок. Визначте, яке з наведених тверджень  правильне, а яке не правильне.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-5713</wp:posOffset>
            </wp:positionH>
            <wp:positionV relativeFrom="paragraph">
              <wp:posOffset>480695</wp:posOffset>
            </wp:positionV>
            <wp:extent cx="1811655" cy="1094105"/>
            <wp:effectExtent b="0" l="0" r="0" t="0"/>
            <wp:wrapSquare wrapText="bothSides" distB="0" distT="0" distL="114300" distR="11430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094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На рисунку зображена мітохондрія.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Структури «4» і «5» відповідають за протікання світлової фази фотосинтезу.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Цифрою «7» на малюнку позначена строма.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Структура «6» є компонентом білоксинтезуючої системи зображеної органели.   </w:t>
      </w:r>
    </w:p>
    <w:p w:rsidR="00000000" w:rsidDel="00000000" w:rsidP="00000000" w:rsidRDefault="00000000" w:rsidRPr="00000000" w14:paraId="0000006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4"/>
          <w:szCs w:val="24"/>
        </w:rPr>
        <w:sectPr>
          <w:pgSz w:h="16834" w:w="11909" w:orient="portrait"/>
          <w:pgMar w:bottom="567" w:top="567" w:left="567" w:right="567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3.  Установіть відповідність між відділом рослин (1 – 4) та представником (А – Д), який до нього належить.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Мохоподібні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Папоротеподібні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Голонасінні      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Покритонасінні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 </w:t>
      </w:r>
      <w:r w:rsidDel="00000000" w:rsidR="00000000" w:rsidRPr="00000000">
        <w:rPr>
          <w:sz w:val="24"/>
          <w:szCs w:val="24"/>
          <w:rtl w:val="0"/>
        </w:rPr>
        <w:t xml:space="preserve">Страусове перо звичайне </w:t>
      </w:r>
    </w:p>
    <w:p w:rsidR="00000000" w:rsidDel="00000000" w:rsidP="00000000" w:rsidRDefault="00000000" w:rsidRPr="00000000" w14:paraId="0000006F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 </w:t>
      </w:r>
      <w:r w:rsidDel="00000000" w:rsidR="00000000" w:rsidRPr="00000000">
        <w:rPr>
          <w:sz w:val="24"/>
          <w:szCs w:val="24"/>
          <w:rtl w:val="0"/>
        </w:rPr>
        <w:t xml:space="preserve">Модрина європейська </w:t>
      </w:r>
    </w:p>
    <w:p w:rsidR="00000000" w:rsidDel="00000000" w:rsidP="00000000" w:rsidRDefault="00000000" w:rsidRPr="00000000" w14:paraId="00000070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</w:t>
      </w:r>
      <w:r w:rsidDel="00000000" w:rsidR="00000000" w:rsidRPr="00000000">
        <w:rPr>
          <w:sz w:val="24"/>
          <w:szCs w:val="24"/>
          <w:rtl w:val="0"/>
        </w:rPr>
        <w:t xml:space="preserve">Баранець звичайний </w:t>
      </w:r>
    </w:p>
    <w:p w:rsidR="00000000" w:rsidDel="00000000" w:rsidP="00000000" w:rsidRDefault="00000000" w:rsidRPr="00000000" w14:paraId="00000071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 </w:t>
      </w:r>
      <w:r w:rsidDel="00000000" w:rsidR="00000000" w:rsidRPr="00000000">
        <w:rPr>
          <w:sz w:val="24"/>
          <w:szCs w:val="24"/>
          <w:rtl w:val="0"/>
        </w:rPr>
        <w:t xml:space="preserve">Маршанція мінлива </w:t>
      </w:r>
    </w:p>
    <w:p w:rsidR="00000000" w:rsidDel="00000000" w:rsidP="00000000" w:rsidRDefault="00000000" w:rsidRPr="00000000" w14:paraId="00000072">
      <w:pPr>
        <w:shd w:fill="ffffff" w:val="clear"/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  <w:cols w:equalWidth="0" w:num="2">
            <w:col w:space="60" w:w="5357.5"/>
            <w:col w:space="0" w:w="5357.5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Д </w:t>
      </w:r>
      <w:r w:rsidDel="00000000" w:rsidR="00000000" w:rsidRPr="00000000">
        <w:rPr>
          <w:sz w:val="24"/>
          <w:szCs w:val="24"/>
          <w:rtl w:val="0"/>
        </w:rPr>
        <w:t xml:space="preserve">Шипшина собача</w:t>
      </w:r>
    </w:p>
    <w:p w:rsidR="00000000" w:rsidDel="00000000" w:rsidP="00000000" w:rsidRDefault="00000000" w:rsidRPr="00000000" w14:paraId="0000007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Уважно розгляньте запропонований малюнок. Визначте, яке з наведених тверджень   правильне, а яке не прави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3371850" cy="1170539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170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Дрібний сухий нерозкривний плід із тонким перикарпієм, який щільно прилягає або навіть частково прирослий до єдиної насінини – це плід під номером «6».</w:t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Розкривний сухий плід, складений із двох плодолистиків, зображений на рисунку під номерами 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«2», «3».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Сухий однолистковий розкривний перикарпій характерний для плоду під номером «1».</w:t>
      </w:r>
    </w:p>
    <w:p w:rsidR="00000000" w:rsidDel="00000000" w:rsidP="00000000" w:rsidRDefault="00000000" w:rsidRPr="00000000" w14:paraId="0000007A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Плюска (пліска) – коротка тверда обгортка, властива плоду під номером «4».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Установіть відповідність між біологічно активною речовиною (1 – 4) та її характеристикою </w:t>
      </w:r>
    </w:p>
    <w:p w:rsidR="00000000" w:rsidDel="00000000" w:rsidP="00000000" w:rsidRDefault="00000000" w:rsidRPr="00000000" w14:paraId="0000007D">
      <w:pPr>
        <w:shd w:fill="ffffff" w:val="clear"/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(А – Д).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Вітаміни;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Гормони;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Ферменти;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Фітонциди.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 </w:t>
      </w:r>
      <w:r w:rsidDel="00000000" w:rsidR="00000000" w:rsidRPr="00000000">
        <w:rPr>
          <w:sz w:val="24"/>
          <w:szCs w:val="24"/>
          <w:rtl w:val="0"/>
        </w:rPr>
        <w:t xml:space="preserve">пригнічують життєдіяльність мікроорганізмів;</w:t>
      </w:r>
    </w:p>
    <w:p w:rsidR="00000000" w:rsidDel="00000000" w:rsidP="00000000" w:rsidRDefault="00000000" w:rsidRPr="00000000" w14:paraId="00000085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 </w:t>
      </w:r>
      <w:r w:rsidDel="00000000" w:rsidR="00000000" w:rsidRPr="00000000">
        <w:rPr>
          <w:sz w:val="24"/>
          <w:szCs w:val="24"/>
          <w:rtl w:val="0"/>
        </w:rPr>
        <w:t xml:space="preserve">регулюють процеси обміну речовин тваринного організму;</w:t>
      </w:r>
    </w:p>
    <w:p w:rsidR="00000000" w:rsidDel="00000000" w:rsidP="00000000" w:rsidRDefault="00000000" w:rsidRPr="00000000" w14:paraId="00000086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</w:t>
      </w:r>
      <w:r w:rsidDel="00000000" w:rsidR="00000000" w:rsidRPr="00000000">
        <w:rPr>
          <w:sz w:val="24"/>
          <w:szCs w:val="24"/>
          <w:rtl w:val="0"/>
        </w:rPr>
        <w:t xml:space="preserve">здебільшого є компонентами складних ферментів;</w:t>
      </w:r>
    </w:p>
    <w:p w:rsidR="00000000" w:rsidDel="00000000" w:rsidP="00000000" w:rsidRDefault="00000000" w:rsidRPr="00000000" w14:paraId="00000087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 </w:t>
      </w:r>
      <w:r w:rsidDel="00000000" w:rsidR="00000000" w:rsidRPr="00000000">
        <w:rPr>
          <w:sz w:val="24"/>
          <w:szCs w:val="24"/>
          <w:rtl w:val="0"/>
        </w:rPr>
        <w:t xml:space="preserve">регулюють процеси обміну речовин рослинного організму;</w:t>
      </w:r>
    </w:p>
    <w:p w:rsidR="00000000" w:rsidDel="00000000" w:rsidP="00000000" w:rsidRDefault="00000000" w:rsidRPr="00000000" w14:paraId="00000088">
      <w:pPr>
        <w:shd w:fill="ffffff" w:val="clear"/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  <w:cols w:equalWidth="0" w:num="2">
            <w:col w:space="708" w:w="5033.5"/>
            <w:col w:space="0" w:w="5033.5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Д </w:t>
      </w:r>
      <w:r w:rsidDel="00000000" w:rsidR="00000000" w:rsidRPr="00000000">
        <w:rPr>
          <w:sz w:val="24"/>
          <w:szCs w:val="24"/>
          <w:rtl w:val="0"/>
        </w:rPr>
        <w:t xml:space="preserve">є біокаталізаторами хімічних реакцій.</w:t>
      </w:r>
    </w:p>
    <w:p w:rsidR="00000000" w:rsidDel="00000000" w:rsidP="00000000" w:rsidRDefault="00000000" w:rsidRPr="00000000" w14:paraId="00000089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Установіть відповідність між зображеним організмом – (1-4) та особливістю будови клітин (А-Д), що його утворюють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4781550" cy="108585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 </w:t>
      </w:r>
      <w:r w:rsidDel="00000000" w:rsidR="00000000" w:rsidRPr="00000000">
        <w:rPr>
          <w:sz w:val="24"/>
          <w:szCs w:val="24"/>
          <w:rtl w:val="0"/>
        </w:rPr>
        <w:t xml:space="preserve">клітинна стінка містить хітин;  </w:t>
      </w:r>
    </w:p>
    <w:p w:rsidR="00000000" w:rsidDel="00000000" w:rsidP="00000000" w:rsidRDefault="00000000" w:rsidRPr="00000000" w14:paraId="0000008D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  </w:t>
      </w:r>
      <w:r w:rsidDel="00000000" w:rsidR="00000000" w:rsidRPr="00000000">
        <w:rPr>
          <w:sz w:val="24"/>
          <w:szCs w:val="24"/>
          <w:rtl w:val="0"/>
        </w:rPr>
        <w:t xml:space="preserve">кільцева молекула ДНК міститься в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нуклеоїді</w:t>
      </w:r>
      <w:r w:rsidDel="00000000" w:rsidR="00000000" w:rsidRPr="00000000">
        <w:rPr>
          <w:b w:val="1"/>
          <w:sz w:val="24"/>
          <w:szCs w:val="24"/>
          <w:rtl w:val="0"/>
        </w:rPr>
        <w:t xml:space="preserve">;                         </w:t>
      </w:r>
    </w:p>
    <w:p w:rsidR="00000000" w:rsidDel="00000000" w:rsidP="00000000" w:rsidRDefault="00000000" w:rsidRPr="00000000" w14:paraId="0000008E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</w:t>
      </w:r>
      <w:r w:rsidDel="00000000" w:rsidR="00000000" w:rsidRPr="00000000">
        <w:rPr>
          <w:sz w:val="24"/>
          <w:szCs w:val="24"/>
          <w:rtl w:val="0"/>
        </w:rPr>
        <w:t xml:space="preserve">кільцева молекула ДНК міститься в хлоропласті; </w:t>
      </w:r>
    </w:p>
    <w:p w:rsidR="00000000" w:rsidDel="00000000" w:rsidP="00000000" w:rsidRDefault="00000000" w:rsidRPr="00000000" w14:paraId="0000008F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 </w:t>
      </w:r>
      <w:r w:rsidDel="00000000" w:rsidR="00000000" w:rsidRPr="00000000">
        <w:rPr>
          <w:sz w:val="24"/>
          <w:szCs w:val="24"/>
          <w:rtl w:val="0"/>
        </w:rPr>
        <w:t xml:space="preserve">надмембранний комплекс представлений глікокаліксом; </w:t>
      </w:r>
    </w:p>
    <w:p w:rsidR="00000000" w:rsidDel="00000000" w:rsidP="00000000" w:rsidRDefault="00000000" w:rsidRPr="00000000" w14:paraId="00000090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 </w:t>
      </w:r>
      <w:r w:rsidDel="00000000" w:rsidR="00000000" w:rsidRPr="00000000">
        <w:rPr>
          <w:sz w:val="24"/>
          <w:szCs w:val="24"/>
          <w:rtl w:val="0"/>
        </w:rPr>
        <w:t xml:space="preserve">плазматична мембрана містить лише білки.</w:t>
      </w:r>
    </w:p>
    <w:p w:rsidR="00000000" w:rsidDel="00000000" w:rsidP="00000000" w:rsidRDefault="00000000" w:rsidRPr="00000000" w14:paraId="00000091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На малюнках зображені тварини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97157</wp:posOffset>
            </wp:positionH>
            <wp:positionV relativeFrom="paragraph">
              <wp:posOffset>94615</wp:posOffset>
            </wp:positionV>
            <wp:extent cx="3800475" cy="1352550"/>
            <wp:effectExtent b="0" l="0" r="0" t="0"/>
            <wp:wrapSquare wrapText="bothSides" distB="0" distT="0" distL="114300" distR="11430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Вкажіть, на яких рисунках зображено:</w:t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тварин, які дихають за допомогою легень;    </w:t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тварин, які дихають за допомогою зябер;      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тварин, які живуть у воді.                                </w:t>
      </w:r>
    </w:p>
    <w:p w:rsidR="00000000" w:rsidDel="00000000" w:rsidP="00000000" w:rsidRDefault="00000000" w:rsidRPr="00000000" w14:paraId="000000A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Виберіть ознаки характерні для асиміляції</w:t>
      </w:r>
      <w:r w:rsidDel="00000000" w:rsidR="00000000" w:rsidRPr="00000000">
        <w:rPr>
          <w:i w:val="1"/>
          <w:sz w:val="24"/>
          <w:szCs w:val="24"/>
          <w:rtl w:val="0"/>
        </w:rPr>
        <w:t xml:space="preserve">:</w:t>
      </w:r>
    </w:p>
    <w:tbl>
      <w:tblPr>
        <w:tblStyle w:val="Table1"/>
        <w:tblW w:w="988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3260"/>
        <w:gridCol w:w="3827"/>
        <w:tblGridChange w:id="0">
          <w:tblGrid>
            <w:gridCol w:w="2802"/>
            <w:gridCol w:w="3260"/>
            <w:gridCol w:w="382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перетворення речовин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енергетичні зміни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місце, де відбувається процес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розщеплення речовин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синтез речовин</w:t>
            </w:r>
          </w:p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відсутність перетворень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акумулювання енергії</w:t>
            </w:r>
          </w:p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вивільнення енергії</w:t>
            </w:r>
          </w:p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енергетичні зміни не відбуваються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порожнина кишечнику</w:t>
            </w:r>
          </w:p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міжклітинна рідина</w:t>
            </w:r>
          </w:p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клітина</w:t>
            </w:r>
          </w:p>
        </w:tc>
      </w:tr>
    </w:tbl>
    <w:p w:rsidR="00000000" w:rsidDel="00000000" w:rsidP="00000000" w:rsidRDefault="00000000" w:rsidRPr="00000000" w14:paraId="000000AE">
      <w:pPr>
        <w:widowControl w:val="1"/>
        <w:tabs>
          <w:tab w:val="left" w:leader="none" w:pos="2520"/>
          <w:tab w:val="left" w:leader="none" w:pos="5040"/>
          <w:tab w:val="left" w:leader="none" w:pos="7200"/>
          <w:tab w:val="left" w:leader="none" w:pos="918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1"/>
        <w:tabs>
          <w:tab w:val="left" w:leader="none" w:pos="2520"/>
          <w:tab w:val="left" w:leader="none" w:pos="5040"/>
          <w:tab w:val="left" w:leader="none" w:pos="7200"/>
          <w:tab w:val="left" w:leader="none" w:pos="918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Встановіть відповідність між групами ліпідів та їхніми біологічними функціями   </w:t>
      </w:r>
    </w:p>
    <w:p w:rsidR="00000000" w:rsidDel="00000000" w:rsidP="00000000" w:rsidRDefault="00000000" w:rsidRPr="00000000" w14:paraId="000000B0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 фосфоліпіди    А  запас енергії в організмі</w:t>
      </w:r>
    </w:p>
    <w:p w:rsidR="00000000" w:rsidDel="00000000" w:rsidP="00000000" w:rsidRDefault="00000000" w:rsidRPr="00000000" w14:paraId="000000B1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 стероїди            Б  захист поверхні від випаровування</w:t>
      </w:r>
    </w:p>
    <w:p w:rsidR="00000000" w:rsidDel="00000000" w:rsidP="00000000" w:rsidRDefault="00000000" w:rsidRPr="00000000" w14:paraId="000000B2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 жири                 В  прискорення біохімічних реакцій у клітинах </w:t>
      </w:r>
    </w:p>
    <w:p w:rsidR="00000000" w:rsidDel="00000000" w:rsidP="00000000" w:rsidRDefault="00000000" w:rsidRPr="00000000" w14:paraId="000000B3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 воски                Г  складають основу клітинних мембран</w:t>
      </w:r>
    </w:p>
    <w:p w:rsidR="00000000" w:rsidDel="00000000" w:rsidP="00000000" w:rsidRDefault="00000000" w:rsidRPr="00000000" w14:paraId="000000B4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Д  регуляція формування вторинних статевих ознак</w:t>
      </w:r>
    </w:p>
    <w:p w:rsidR="00000000" w:rsidDel="00000000" w:rsidP="00000000" w:rsidRDefault="00000000" w:rsidRPr="00000000" w14:paraId="000000B5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Установіть відповідність, утворивши логічні пари: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shd w:fill="ffffff" w:val="clear"/>
        <w:tabs>
          <w:tab w:val="left" w:leader="none" w:pos="211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крижі та дві тазові кістки;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3"/>
        </w:numPr>
        <w:shd w:fill="ffffff" w:val="clear"/>
        <w:tabs>
          <w:tab w:val="left" w:leader="none" w:pos="211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стегнова кістка, велика і мала гомілкові, кістки стопи;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shd w:fill="ffffff" w:val="clear"/>
        <w:tabs>
          <w:tab w:val="left" w:leader="none" w:pos="211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плечова кістка, ліктьова і променева, кисть;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shd w:fill="ffffff" w:val="clear"/>
        <w:tabs>
          <w:tab w:val="left" w:leader="none" w:pos="211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ключиці і лопатки.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ffffff" w:val="clear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b w:val="1"/>
          <w:sz w:val="24"/>
          <w:szCs w:val="24"/>
          <w:rtl w:val="0"/>
        </w:rPr>
        <w:t xml:space="preserve">А </w:t>
      </w:r>
      <w:r w:rsidDel="00000000" w:rsidR="00000000" w:rsidRPr="00000000">
        <w:rPr>
          <w:sz w:val="24"/>
          <w:szCs w:val="24"/>
          <w:rtl w:val="0"/>
        </w:rPr>
        <w:t xml:space="preserve">плечовий пояс;</w:t>
      </w:r>
    </w:p>
    <w:p w:rsidR="00000000" w:rsidDel="00000000" w:rsidP="00000000" w:rsidRDefault="00000000" w:rsidRPr="00000000" w14:paraId="000000BB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 </w:t>
      </w:r>
      <w:r w:rsidDel="00000000" w:rsidR="00000000" w:rsidRPr="00000000">
        <w:rPr>
          <w:sz w:val="24"/>
          <w:szCs w:val="24"/>
          <w:rtl w:val="0"/>
        </w:rPr>
        <w:t xml:space="preserve">вільна верхня кінцівка;</w:t>
      </w:r>
    </w:p>
    <w:p w:rsidR="00000000" w:rsidDel="00000000" w:rsidP="00000000" w:rsidRDefault="00000000" w:rsidRPr="00000000" w14:paraId="000000BC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</w:t>
      </w:r>
      <w:r w:rsidDel="00000000" w:rsidR="00000000" w:rsidRPr="00000000">
        <w:rPr>
          <w:sz w:val="24"/>
          <w:szCs w:val="24"/>
          <w:rtl w:val="0"/>
        </w:rPr>
        <w:t xml:space="preserve">тазовий пояс (таз);</w:t>
      </w:r>
    </w:p>
    <w:p w:rsidR="00000000" w:rsidDel="00000000" w:rsidP="00000000" w:rsidRDefault="00000000" w:rsidRPr="00000000" w14:paraId="000000BD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 </w:t>
      </w:r>
      <w:r w:rsidDel="00000000" w:rsidR="00000000" w:rsidRPr="00000000">
        <w:rPr>
          <w:sz w:val="24"/>
          <w:szCs w:val="24"/>
          <w:rtl w:val="0"/>
        </w:rPr>
        <w:t xml:space="preserve">вільна нижня кінцівка;</w:t>
      </w:r>
    </w:p>
    <w:p w:rsidR="00000000" w:rsidDel="00000000" w:rsidP="00000000" w:rsidRDefault="00000000" w:rsidRPr="00000000" w14:paraId="000000BE">
      <w:pPr>
        <w:shd w:fill="ffffff" w:val="clear"/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  <w:cols w:equalWidth="0" w:num="2">
            <w:col w:space="708" w:w="5033.5"/>
            <w:col w:space="0" w:w="5033.5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Д </w:t>
      </w:r>
      <w:r w:rsidDel="00000000" w:rsidR="00000000" w:rsidRPr="00000000">
        <w:rPr>
          <w:sz w:val="24"/>
          <w:szCs w:val="24"/>
          <w:rtl w:val="0"/>
        </w:rPr>
        <w:t xml:space="preserve">грудна клітина</w:t>
      </w:r>
    </w:p>
    <w:p w:rsidR="00000000" w:rsidDel="00000000" w:rsidP="00000000" w:rsidRDefault="00000000" w:rsidRPr="00000000" w14:paraId="000000BF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Практичний тур</w:t>
      </w:r>
    </w:p>
    <w:p w:rsidR="00000000" w:rsidDel="00000000" w:rsidP="00000000" w:rsidRDefault="00000000" w:rsidRPr="00000000" w14:paraId="000000C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1. </w:t>
      </w:r>
      <w:r w:rsidDel="00000000" w:rsidR="00000000" w:rsidRPr="00000000">
        <w:rPr>
          <w:sz w:val="24"/>
          <w:szCs w:val="24"/>
          <w:rtl w:val="0"/>
        </w:rPr>
        <w:t xml:space="preserve">На малюнку зображені пошкодження судин. Вкажіть які судини пошкоджені і які функції вони виконують в організмі, визначте види кровотеч та яку допомогу слід надати потерпілому. Під час виконання завдання слід встановити відповідність між цифрами на малюнку та літерами, що їх характеризують.</w:t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3076575" cy="1524000"/>
            <wp:effectExtent b="0" l="0" r="0" t="0"/>
            <wp:docPr descr="G:\ООО2016\кровот.jpg" id="5" name="image5.jpg"/>
            <a:graphic>
              <a:graphicData uri="http://schemas.openxmlformats.org/drawingml/2006/picture">
                <pic:pic>
                  <pic:nvPicPr>
                    <pic:cNvPr descr="G:\ООО2016\кровот.jpg"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 кров рухається до серця, </w:t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 швидкість руху крові найменша, 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 венозна кровотеча, </w:t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 ці судини забезпечують обмін речовин та газообмін в тканинах, </w:t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д)  для цих судин властиві потовщені пульсуючі стінки, 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е)  переносять кров від серця, </w:t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є)  мають кишенькові клапани, </w:t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ж) капілярна кровотеча, </w:t>
      </w:r>
    </w:p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з) швидкість руху крові найбільша, </w:t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и) артеріальна кровотеча,</w:t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і) стінки утворені одношаровим епітелієм, </w:t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ї) перша допомога – накласти джгут вище рани,</w:t>
      </w:r>
    </w:p>
    <w:p w:rsidR="00000000" w:rsidDel="00000000" w:rsidP="00000000" w:rsidRDefault="00000000" w:rsidRPr="00000000" w14:paraId="000000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й) ритмічні коливання стінок цієї судини утворюють пульс, </w:t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к) при ушкодженні цієї судини джгут накладають нижче рани, </w:t>
      </w:r>
    </w:p>
    <w:p w:rsidR="00000000" w:rsidDel="00000000" w:rsidP="00000000" w:rsidRDefault="00000000" w:rsidRPr="00000000" w14:paraId="000000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л) переносять кров до серця.</w:t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2.1</w:t>
      </w:r>
      <w:r w:rsidDel="00000000" w:rsidR="00000000" w:rsidRPr="00000000">
        <w:rPr>
          <w:sz w:val="24"/>
          <w:szCs w:val="24"/>
          <w:rtl w:val="0"/>
        </w:rPr>
        <w:t xml:space="preserve"> Дайте назви об’єктам життєвого циклу папороті, позначених цифрами.</w:t>
      </w:r>
    </w:p>
    <w:p w:rsidR="00000000" w:rsidDel="00000000" w:rsidP="00000000" w:rsidRDefault="00000000" w:rsidRPr="00000000" w14:paraId="000000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2.2</w:t>
      </w:r>
      <w:r w:rsidDel="00000000" w:rsidR="00000000" w:rsidRPr="00000000">
        <w:rPr>
          <w:sz w:val="24"/>
          <w:szCs w:val="24"/>
          <w:rtl w:val="0"/>
        </w:rPr>
        <w:t xml:space="preserve">. Якими цифрами позначені об’єкти, що складаються з клітин із гаплоїдним набіром    </w:t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хромосом?</w:t>
      </w:r>
    </w:p>
    <w:p w:rsidR="00000000" w:rsidDel="00000000" w:rsidP="00000000" w:rsidRDefault="00000000" w:rsidRPr="00000000" w14:paraId="000000D9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-35559</wp:posOffset>
            </wp:positionH>
            <wp:positionV relativeFrom="paragraph">
              <wp:posOffset>361315</wp:posOffset>
            </wp:positionV>
            <wp:extent cx="4448175" cy="2400300"/>
            <wp:effectExtent b="0" l="0" r="0" t="0"/>
            <wp:wrapSquare wrapText="bothSides" distB="0" distT="0" distL="114300" distR="114300"/>
            <wp:docPr descr="Результат пошуку зображень за запитом &quot;життєвий цикл папороті щитника чоловічого&quot;" id="8" name="image3.jpg"/>
            <a:graphic>
              <a:graphicData uri="http://schemas.openxmlformats.org/drawingml/2006/picture">
                <pic:pic>
                  <pic:nvPicPr>
                    <pic:cNvPr descr="Результат пошуку зображень за запитом &quot;життєвий цикл папороті щитника чоловічого&quot;"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400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34" w:w="11909" w:orient="portrait"/>
      <w:pgMar w:bottom="1134" w:top="142" w:left="851" w:right="70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jpg"/><Relationship Id="rId13" Type="http://schemas.openxmlformats.org/officeDocument/2006/relationships/image" Target="media/image3.jp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7.jpg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