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І ЕТАП   ВСЕУКРАЇНСЬКОЇ УЧНІСЬКОЇ ОЛІМПІАДИ З БІОЛОГІЇ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 клас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Теоретичний тур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Подумайте, який із запропонованих варіантів відповідей є правильним.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з чотирьох варіантів відповідей правильним є тільки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один.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Швидкість скорочення м’язів — 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А  стан їх постійного незначного напруження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Б  їхня здатність тривалий час підтримувати заданий ритм роботи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В  час, за який м’яз скорочується і розслаблюється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Г  величина максимального напруження, що може розвинути м’яз під час свого збудження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   Укажіть тканину, притаманну тваринам: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А основна;         Б механічна;            В сполучна;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sz w:val="24"/>
          <w:szCs w:val="24"/>
          <w:rtl w:val="0"/>
        </w:rPr>
        <w:t xml:space="preserve">Г провідна.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 Вкажіть зону росту довгих трубчастих кісток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А діафіз;</w:t>
        <w:tab/>
        <w:t xml:space="preserve">          Б епіфіз;</w:t>
        <w:tab/>
        <w:t xml:space="preserve">          В  метафіз; </w:t>
        <w:tab/>
        <w:t xml:space="preserve">        Г охрястя.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 Гаметофіт розвивається на спорофіті у: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А мохоподібних;   Б хвощеподібних;       В папоротеподібних ;    Г голонасінних.</w:t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 Серце черепахи за своєю будовою:</w:t>
      </w:r>
    </w:p>
    <w:p w:rsidR="00000000" w:rsidDel="00000000" w:rsidP="00000000" w:rsidRDefault="00000000" w:rsidRPr="00000000" w14:paraId="00000015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А трикамерне з неповною перегородкою у шлуночку;        Б трикамерне;    В чотирикамерне; </w:t>
      </w:r>
    </w:p>
    <w:p w:rsidR="00000000" w:rsidDel="00000000" w:rsidP="00000000" w:rsidRDefault="00000000" w:rsidRPr="00000000" w14:paraId="00000016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Г чотирикамерне з отвором в      перегородці   між шлуночками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Сажкові гриби в першу чергу паразитують на: </w:t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А пасльонових; </w:t>
        <w:tab/>
        <w:t xml:space="preserve">     Б  винограді; </w:t>
        <w:tab/>
        <w:t xml:space="preserve">В злакових; </w:t>
        <w:tab/>
        <w:t xml:space="preserve">         Г березових. 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До вторинноротих належать: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А плоскі черви; </w:t>
        <w:tab/>
        <w:t xml:space="preserve">   Б кишковопорожнинні;  </w:t>
        <w:tab/>
        <w:t xml:space="preserve">В найпростіші;</w:t>
        <w:tab/>
        <w:t xml:space="preserve">Г  хордові.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Що продукують обкладові залози шлунка?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А хлоридну кислоту; </w:t>
        <w:tab/>
        <w:t xml:space="preserve">Б  муцин;</w:t>
        <w:tab/>
        <w:t xml:space="preserve">В  лізоцим; </w:t>
        <w:tab/>
        <w:t xml:space="preserve">Г  ліпазу.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Позитивний фототаксис характерний для: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А  амеби протей;  Б  малярійного плазмодія;   В  інфузорії туфельки;  Г евглени зеленої;  Г лямблії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Органічні речовини надають кістці: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А  твердості    Б  міцності   В  гнучкості       Г  крихкості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із запропонованих варіантів відповідей правильними можуть бути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від одного до п’яти.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До м̍ язів верхньої кінцівки відносять: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А дельтоподібний;                 В  триголовий;                     Д трапецієвидний.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Б  двоголовий;     </w:t>
        <w:tab/>
        <w:t xml:space="preserve">                   Г чотирьохголовий; </w:t>
        <w:tab/>
      </w:r>
    </w:p>
    <w:p w:rsidR="00000000" w:rsidDel="00000000" w:rsidP="00000000" w:rsidRDefault="00000000" w:rsidRPr="00000000" w14:paraId="0000002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Укажіть кістки мозкового відділу черепа людини: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А потилична                          В тім’яна                             Д  вилична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Б лобова                                  Г скронева</w:t>
      </w:r>
    </w:p>
    <w:p w:rsidR="00000000" w:rsidDel="00000000" w:rsidP="00000000" w:rsidRDefault="00000000" w:rsidRPr="00000000" w14:paraId="0000002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Органи, в яких синтезуються гормони: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А  нирки;           Б очі;                В  підшлункова залоза;     Г яєчники;    Д печінка.</w:t>
      </w:r>
    </w:p>
    <w:p w:rsidR="00000000" w:rsidDel="00000000" w:rsidP="00000000" w:rsidRDefault="00000000" w:rsidRPr="00000000" w14:paraId="0000003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Виберіть ознаки та функції, що характеризують м’язову тканину: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А містить значну кількість міжклітинної речовини;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Б здатна до сприйняття подразнень і скорочення;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В з’єднує різні типи тканин, забезпечує їхнє живлення;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Г у ній запасаються поживні речовини;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Д залежно від особливостей будови може бути не посмугована й посмугована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З’ясуйте, яку роль відіграють лімфатичні вузли в організмі людини: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А місцем диференціації і дозрівання лімфоцитів;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Б  здійснюють фільтрацію лімфи;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В регулюють вміст мінеральних речовин у лімфі;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Г виконують загасаючу функцію.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Миготливий епітелій вистилає: 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А шлунок;                               В канальні нирок;                   Д  яйцепроводи.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Б тонкий кишечник;               Г повітроносні шляхи;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Оберіть види рослин, у яких дорослий гаметофіт і дорослий спорофіт ведуть незалежний один     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від одного спосіб життя: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А плаун булавовидний;        Б зелений мох зозулин льон;         В ялина звичайна;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Г хвощ польовий;                 Д чоловіча папороть.</w:t>
      </w:r>
    </w:p>
    <w:p w:rsidR="00000000" w:rsidDel="00000000" w:rsidP="00000000" w:rsidRDefault="00000000" w:rsidRPr="00000000" w14:paraId="0000004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Печінка здійснює: 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А перетворення глюкози в глікоген;  Б очищення крові від отруйних речовин; 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В вироблення інсуліну;       Г  вироблення ферментів;   Д  вироблення жовчі</w:t>
      </w:r>
    </w:p>
    <w:p w:rsidR="00000000" w:rsidDel="00000000" w:rsidP="00000000" w:rsidRDefault="00000000" w:rsidRPr="00000000" w14:paraId="0000004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 Які з наведених клітин людини мають здатність до амебоїдного руху:</w:t>
      </w:r>
    </w:p>
    <w:p w:rsidR="00000000" w:rsidDel="00000000" w:rsidP="00000000" w:rsidRDefault="00000000" w:rsidRPr="00000000" w14:paraId="00000048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А сперматозоїд        Б макрофаг         В еритроцит        Г нейрон       Д нейтрофіл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567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Аксон виконує функцію:</w:t>
      </w:r>
    </w:p>
    <w:p w:rsidR="00000000" w:rsidDel="00000000" w:rsidP="00000000" w:rsidRDefault="00000000" w:rsidRPr="00000000" w14:paraId="0000004B">
      <w:pPr>
        <w:tabs>
          <w:tab w:val="left" w:leader="none" w:pos="567"/>
        </w:tabs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А проводить збудження до тіла нейрона;</w:t>
      </w:r>
    </w:p>
    <w:p w:rsidR="00000000" w:rsidDel="00000000" w:rsidP="00000000" w:rsidRDefault="00000000" w:rsidRPr="00000000" w14:paraId="0000004C">
      <w:pPr>
        <w:tabs>
          <w:tab w:val="left" w:leader="none" w:pos="5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Б  сприймає подразнення із зовнішнього середовища; </w:t>
      </w:r>
    </w:p>
    <w:p w:rsidR="00000000" w:rsidDel="00000000" w:rsidP="00000000" w:rsidRDefault="00000000" w:rsidRPr="00000000" w14:paraId="0000004D">
      <w:pPr>
        <w:tabs>
          <w:tab w:val="left" w:leader="none" w:pos="5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В  проводить збудження від тіла нейрона;</w:t>
      </w:r>
    </w:p>
    <w:p w:rsidR="00000000" w:rsidDel="00000000" w:rsidP="00000000" w:rsidRDefault="00000000" w:rsidRPr="00000000" w14:paraId="0000004E">
      <w:pPr>
        <w:tabs>
          <w:tab w:val="left" w:leader="none" w:pos="5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Г  сприймає подразнення із внутрішнього середовища;</w:t>
      </w:r>
    </w:p>
    <w:p w:rsidR="00000000" w:rsidDel="00000000" w:rsidP="00000000" w:rsidRDefault="00000000" w:rsidRPr="00000000" w14:paraId="0000004F">
      <w:pPr>
        <w:tabs>
          <w:tab w:val="left" w:leader="none" w:pos="56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Д  регулює обмін речовин у тілі нейрона.</w:t>
      </w:r>
    </w:p>
    <w:p w:rsidR="00000000" w:rsidDel="00000000" w:rsidP="00000000" w:rsidRDefault="00000000" w:rsidRPr="00000000" w14:paraId="00000050">
      <w:pPr>
        <w:widowControl w:val="1"/>
        <w:tabs>
          <w:tab w:val="left" w:leader="none" w:pos="567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23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3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В </w:t>
      </w:r>
    </w:p>
    <w:p w:rsidR="00000000" w:rsidDel="00000000" w:rsidP="00000000" w:rsidRDefault="00000000" w:rsidRPr="00000000" w14:paraId="00000054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 Подумайте, які із запропонованих варіантів відповідей є правильними.  Спосіб відповіді на ці запитання вказано у кожному з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Встановіть відповідність між зображеннями похідних шкіри та їх    функціями:</w:t>
      </w:r>
    </w:p>
    <w:tbl>
      <w:tblPr>
        <w:tblStyle w:val="Table1"/>
        <w:tblW w:w="6301.0" w:type="dxa"/>
        <w:jc w:val="left"/>
        <w:tblInd w:w="7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9"/>
        <w:gridCol w:w="1785"/>
        <w:gridCol w:w="1248"/>
        <w:gridCol w:w="2379"/>
        <w:tblGridChange w:id="0">
          <w:tblGrid>
            <w:gridCol w:w="889"/>
            <w:gridCol w:w="1785"/>
            <w:gridCol w:w="1248"/>
            <w:gridCol w:w="23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41630" cy="810895"/>
                  <wp:effectExtent b="0" l="0" r="0" t="0"/>
                  <wp:docPr descr="F:\OOOOOOOOOOOOOOOOOOOOOOO\2017\перо.jpg" id="2" name="image1.jpg"/>
                  <a:graphic>
                    <a:graphicData uri="http://schemas.openxmlformats.org/drawingml/2006/picture">
                      <pic:pic>
                        <pic:nvPicPr>
                          <pic:cNvPr descr="F:\OOOOOOOOOOOOOOOOOOOOOOO\2017\перо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810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946150" cy="810895"/>
                  <wp:effectExtent b="0" l="0" r="0" t="0"/>
                  <wp:docPr descr="F:\OOOOOOOOOOOOOOOOOOOOOOO\2017\e948bf6a734315c6d6d7667016d0ee66.jpg" id="4" name="image5.jpg"/>
                  <a:graphic>
                    <a:graphicData uri="http://schemas.openxmlformats.org/drawingml/2006/picture">
                      <pic:pic>
                        <pic:nvPicPr>
                          <pic:cNvPr descr="F:\OOOOOOOOOOOOOOOOOOOOOOO\2017\e948bf6a734315c6d6d7667016d0ee66.jpg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810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612140" cy="668020"/>
                  <wp:effectExtent b="0" l="0" r="0" t="0"/>
                  <wp:docPr descr="F:\OOOOOOOOOOOOOOOOOOOOOOO\2017\ныготь.jpg" id="3" name="image3.jpg"/>
                  <a:graphic>
                    <a:graphicData uri="http://schemas.openxmlformats.org/drawingml/2006/picture">
                      <pic:pic>
                        <pic:nvPicPr>
                          <pic:cNvPr descr="F:\OOOOOOOOOOOOOOOOOOOOOOO\2017\ныготь.jp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68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351915" cy="707390"/>
                  <wp:effectExtent b="0" l="0" r="0" t="0"/>
                  <wp:docPr descr="F:\OOOOOOOOOOOOOOOOOOOOOOO\2017\barany_LI (2).jpg" id="6" name="image6.jpg"/>
                  <a:graphic>
                    <a:graphicData uri="http://schemas.openxmlformats.org/drawingml/2006/picture">
                      <pic:pic>
                        <pic:nvPicPr>
                          <pic:cNvPr descr="F:\OOOOOOOOOOOOOOOOOOOOOOO\2017\barany_LI (2).jpg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707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А  зменшує питому вагу тіла;  </w:t>
        <w:tab/>
        <w:tab/>
        <w:t xml:space="preserve">          В  рецепція подразнень;                                 </w:t>
        <w:tab/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Б статевий диморфізм; </w:t>
        <w:tab/>
        <w:t xml:space="preserve">                                  Г захист фаланги.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Виберіть ознаки, що характеризують позначений м’яз:</w:t>
      </w:r>
    </w:p>
    <w:tbl>
      <w:tblPr>
        <w:tblStyle w:val="Table2"/>
        <w:tblpPr w:leftFromText="180" w:rightFromText="180" w:topFromText="0" w:bottomFromText="0" w:vertAnchor="text" w:horzAnchor="text" w:tblpX="3998" w:tblpY="483"/>
        <w:tblW w:w="53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7"/>
        <w:gridCol w:w="1388"/>
        <w:gridCol w:w="1735"/>
        <w:tblGridChange w:id="0">
          <w:tblGrid>
            <w:gridCol w:w="2247"/>
            <w:gridCol w:w="1388"/>
            <w:gridCol w:w="17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 Назва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 Група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 Функції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Ромбоподібний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Трапецієподібний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Найширший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Скелетні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Серцевий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Гладкі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Рух голови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Робота серця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Рухи плеча</w:t>
            </w:r>
          </w:p>
        </w:tc>
      </w:tr>
    </w:tbl>
    <w:p w:rsidR="00000000" w:rsidDel="00000000" w:rsidP="00000000" w:rsidRDefault="00000000" w:rsidRPr="00000000" w14:paraId="00000071">
      <w:pPr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1498416" cy="1672283"/>
            <wp:effectExtent b="0" l="0" r="0" t="0"/>
            <wp:docPr descr="myazi-tuluba-nazvi-funkcyi_657.jpeg" id="5" name="image2.jpg"/>
            <a:graphic>
              <a:graphicData uri="http://schemas.openxmlformats.org/drawingml/2006/picture">
                <pic:pic>
                  <pic:nvPicPr>
                    <pic:cNvPr descr="myazi-tuluba-nazvi-funkcyi_657.jpe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8416" cy="1672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0"/>
          <w:tab w:val="left" w:leader="none" w:pos="851"/>
          <w:tab w:val="left" w:leader="none" w:pos="993"/>
          <w:tab w:val="left" w:leader="none" w:pos="1276"/>
          <w:tab w:val="left" w:leader="none" w:pos="1418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Встановіть відповідність між процесами (позначені цифрами) та органами у яких вони відбуваються (позначені буквами):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подрібнення їжі 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хімічне розщеплення вуглеводів 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хімічне розщеплення білків, жирів, вуглеводів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всмоктування простих поживних речовин та  емульгація жирів 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денатурація білків під дією хлоридної кислоти 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sz w:val="24"/>
          <w:szCs w:val="24"/>
          <w:rtl w:val="0"/>
        </w:rPr>
        <w:t xml:space="preserve">. Ротова порожнина             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</w:t>
      </w:r>
      <w:r w:rsidDel="00000000" w:rsidR="00000000" w:rsidRPr="00000000">
        <w:rPr>
          <w:sz w:val="24"/>
          <w:szCs w:val="24"/>
          <w:rtl w:val="0"/>
        </w:rPr>
        <w:t xml:space="preserve">. Шлунок               </w:t>
        <w:tab/>
        <w:t xml:space="preserve">     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</w:t>
      </w:r>
      <w:r w:rsidDel="00000000" w:rsidR="00000000" w:rsidRPr="00000000">
        <w:rPr>
          <w:sz w:val="24"/>
          <w:szCs w:val="24"/>
          <w:rtl w:val="0"/>
        </w:rPr>
        <w:t xml:space="preserve">. Тонкий кишечник</w:t>
      </w:r>
    </w:p>
    <w:p w:rsidR="00000000" w:rsidDel="00000000" w:rsidP="00000000" w:rsidRDefault="00000000" w:rsidRPr="00000000" w14:paraId="0000007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Установіть відповідність між відділом скелета людини (1-4) та кісткою (А-Д), що входить до його складу.</w:t>
      </w:r>
    </w:p>
    <w:p w:rsidR="00000000" w:rsidDel="00000000" w:rsidP="00000000" w:rsidRDefault="00000000" w:rsidRPr="00000000" w14:paraId="00000080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  пояс верхніх кінцівок                                          А   променева</w:t>
      </w:r>
    </w:p>
    <w:p w:rsidR="00000000" w:rsidDel="00000000" w:rsidP="00000000" w:rsidRDefault="00000000" w:rsidRPr="00000000" w14:paraId="0000008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  пояс нижніх кінцівок                                           Б   мала гомілкова</w:t>
      </w:r>
    </w:p>
    <w:p w:rsidR="00000000" w:rsidDel="00000000" w:rsidP="00000000" w:rsidRDefault="00000000" w:rsidRPr="00000000" w14:paraId="0000008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  вільна верхня кінцівка                                         В   клубова</w:t>
      </w:r>
    </w:p>
    <w:p w:rsidR="00000000" w:rsidDel="00000000" w:rsidP="00000000" w:rsidRDefault="00000000" w:rsidRPr="00000000" w14:paraId="00000083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  вільна нижня кінцівка                                          Г   ключиця</w:t>
      </w:r>
    </w:p>
    <w:p w:rsidR="00000000" w:rsidDel="00000000" w:rsidP="00000000" w:rsidRDefault="00000000" w:rsidRPr="00000000" w14:paraId="00000084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Д   грудина    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5. На малюнках зображені тварини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97157</wp:posOffset>
            </wp:positionH>
            <wp:positionV relativeFrom="paragraph">
              <wp:posOffset>94615</wp:posOffset>
            </wp:positionV>
            <wp:extent cx="3800475" cy="1352550"/>
            <wp:effectExtent b="0" l="0" r="0" t="0"/>
            <wp:wrapSquare wrapText="bothSides" distB="0" distT="0" distL="114300" distR="11430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Вкажіть, на яких рисунках зображено: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тварин, які дихають за допомогою легень;    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тварин, які дихають за допомогою зябер;      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тварин, які живуть у воді.                                </w:t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Виберіть ознаки характерні для асиміляції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</w:p>
    <w:tbl>
      <w:tblPr>
        <w:tblStyle w:val="Table3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3685"/>
        <w:gridCol w:w="3827"/>
        <w:tblGridChange w:id="0">
          <w:tblGrid>
            <w:gridCol w:w="2802"/>
            <w:gridCol w:w="3685"/>
            <w:gridCol w:w="38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А) перетворення речовин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Б) енергетичні зміни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В) місце, де відбувається процес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розщеплення речовин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синтез речовин</w:t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відсутність перетворень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акумулювання енергії</w:t>
            </w:r>
          </w:p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вивільнення енергії</w:t>
            </w:r>
          </w:p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енергетичні зміни не відбуваються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порожнина кишечнику</w:t>
            </w:r>
          </w:p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міжклітинна рідина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клітина</w:t>
            </w:r>
          </w:p>
        </w:tc>
      </w:tr>
    </w:tbl>
    <w:p w:rsidR="00000000" w:rsidDel="00000000" w:rsidP="00000000" w:rsidRDefault="00000000" w:rsidRPr="00000000" w14:paraId="000000A1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 Установіть відповідність між зображеннями квіток та родинами, для яких вони характерні.</w:t>
      </w:r>
    </w:p>
    <w:p w:rsidR="00000000" w:rsidDel="00000000" w:rsidP="00000000" w:rsidRDefault="00000000" w:rsidRPr="00000000" w14:paraId="000000A3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922818" cy="1177099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2818" cy="1177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А. </w:t>
      </w:r>
      <w:r w:rsidDel="00000000" w:rsidR="00000000" w:rsidRPr="00000000">
        <w:rPr>
          <w:sz w:val="24"/>
          <w:szCs w:val="24"/>
          <w:rtl w:val="0"/>
        </w:rPr>
        <w:t xml:space="preserve">Складноцвіті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Б. </w:t>
      </w:r>
      <w:r w:rsidDel="00000000" w:rsidR="00000000" w:rsidRPr="00000000">
        <w:rPr>
          <w:sz w:val="24"/>
          <w:szCs w:val="24"/>
          <w:rtl w:val="0"/>
        </w:rPr>
        <w:t xml:space="preserve">Злакові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В. </w:t>
      </w:r>
      <w:r w:rsidDel="00000000" w:rsidR="00000000" w:rsidRPr="00000000">
        <w:rPr>
          <w:sz w:val="24"/>
          <w:szCs w:val="24"/>
          <w:rtl w:val="0"/>
        </w:rPr>
        <w:t xml:space="preserve">Хрестоцвіті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Г. </w:t>
      </w:r>
      <w:r w:rsidDel="00000000" w:rsidR="00000000" w:rsidRPr="00000000">
        <w:rPr>
          <w:sz w:val="24"/>
          <w:szCs w:val="24"/>
          <w:rtl w:val="0"/>
        </w:rPr>
        <w:t xml:space="preserve">Бобові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Д. </w:t>
      </w:r>
      <w:r w:rsidDel="00000000" w:rsidR="00000000" w:rsidRPr="00000000">
        <w:rPr>
          <w:sz w:val="24"/>
          <w:szCs w:val="24"/>
          <w:rtl w:val="0"/>
        </w:rPr>
        <w:t xml:space="preserve">Розові</w:t>
      </w:r>
    </w:p>
    <w:p w:rsidR="00000000" w:rsidDel="00000000" w:rsidP="00000000" w:rsidRDefault="00000000" w:rsidRPr="00000000" w14:paraId="000000A6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Установіть відповідність між біологічно активною речовиною (1 – 4) та її характеристикою </w:t>
      </w:r>
    </w:p>
    <w:p w:rsidR="00000000" w:rsidDel="00000000" w:rsidP="00000000" w:rsidRDefault="00000000" w:rsidRPr="00000000" w14:paraId="000000AF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(А – Д).  </w:t>
      </w:r>
    </w:p>
    <w:tbl>
      <w:tblPr>
        <w:tblStyle w:val="Table4"/>
        <w:tblW w:w="1099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5"/>
        <w:gridCol w:w="5496"/>
        <w:tblGridChange w:id="0">
          <w:tblGrid>
            <w:gridCol w:w="5495"/>
            <w:gridCol w:w="54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shd w:fill="ffffff" w:val="clear"/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Вітаміни;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пригнічують життєдіяльність мікроорганізмів;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shd w:fill="ffffff" w:val="clear"/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Гормони;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1133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регулюють процеси обміну речовин тваринного організму;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hd w:fill="ffffff" w:val="clear"/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Ферменти;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1133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здебільшого є компонентами складних ферментів;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hd w:fill="ffffff" w:val="clear"/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Фітонциди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1133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регулюють процеси обміну речовин рослинного організму;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tabs>
                <w:tab w:val="left" w:leader="none" w:pos="1133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є біокаталізаторами хімічних реакцій.</w:t>
            </w:r>
          </w:p>
        </w:tc>
      </w:tr>
    </w:tbl>
    <w:p w:rsidR="00000000" w:rsidDel="00000000" w:rsidP="00000000" w:rsidRDefault="00000000" w:rsidRPr="00000000" w14:paraId="000000B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Установіть відповідність між відділом рослин (1 – 4) та представником (А – Д), який до нього належить.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hd w:fill="ffffff" w:val="clear"/>
        <w:tabs>
          <w:tab w:val="left" w:leader="none" w:pos="70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Мохоподібні  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sz w:val="24"/>
          <w:szCs w:val="24"/>
          <w:rtl w:val="0"/>
        </w:rPr>
        <w:t xml:space="preserve">А Страусове перо звичайне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Папоротеподібні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Б Модрина європейська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hd w:fill="ffffff" w:val="clear"/>
        <w:tabs>
          <w:tab w:val="left" w:leader="none" w:pos="70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Голонасінні   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sz w:val="24"/>
          <w:szCs w:val="24"/>
          <w:rtl w:val="0"/>
        </w:rPr>
        <w:t xml:space="preserve">В Баранець звичайний</w:t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hd w:fill="ffffff" w:val="clear"/>
        <w:tabs>
          <w:tab w:val="left" w:leader="none" w:pos="70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Покритонасінні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Г Маршанція мінлива</w:t>
      </w:r>
    </w:p>
    <w:p w:rsidR="00000000" w:rsidDel="00000000" w:rsidP="00000000" w:rsidRDefault="00000000" w:rsidRPr="00000000" w14:paraId="000000C4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Д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Шипшина собача</w:t>
      </w:r>
    </w:p>
    <w:p w:rsidR="00000000" w:rsidDel="00000000" w:rsidP="00000000" w:rsidRDefault="00000000" w:rsidRPr="00000000" w14:paraId="000000C5">
      <w:pPr>
        <w:shd w:fill="ffffff" w:val="clear"/>
        <w:tabs>
          <w:tab w:val="left" w:leader="none" w:pos="567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Установіть відповідність між прикладом реакції організму людини на різні фактори й видом її регуляції.</w:t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7513"/>
        <w:tblGridChange w:id="0">
          <w:tblGrid>
            <w:gridCol w:w="2518"/>
            <w:gridCol w:w="7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Нервова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1133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збудження дихального центру вуглекислим газом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2.Гуморальна</w:t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зміна  вмісту цукру в крові під дією і нсуліну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C">
            <w:pPr>
              <w:tabs>
                <w:tab w:val="left" w:leader="none" w:pos="1133"/>
              </w:tabs>
              <w:ind w:firstLine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реакція організму на зелене світло світлофора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реакція організму на зміну положення тіла в просторі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1133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відсмикування руки від гарячого предмету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hd w:fill="ffffff" w:val="clear"/>
        <w:tabs>
          <w:tab w:val="left" w:leader="none" w:pos="1133"/>
        </w:tabs>
        <w:rPr>
          <w:b w:val="1"/>
          <w:sz w:val="24"/>
          <w:szCs w:val="24"/>
        </w:rPr>
        <w:sectPr>
          <w:pgSz w:h="16834" w:w="11909" w:orient="portrait"/>
          <w:pgMar w:bottom="567" w:top="567" w:left="567" w:right="56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Практичний тур</w:t>
      </w:r>
    </w:p>
    <w:p w:rsidR="00000000" w:rsidDel="00000000" w:rsidP="00000000" w:rsidRDefault="00000000" w:rsidRPr="00000000" w14:paraId="000000D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1. </w:t>
      </w:r>
      <w:r w:rsidDel="00000000" w:rsidR="00000000" w:rsidRPr="00000000">
        <w:rPr>
          <w:sz w:val="24"/>
          <w:szCs w:val="24"/>
          <w:rtl w:val="0"/>
        </w:rPr>
        <w:t xml:space="preserve">Ідентифікуйте тип клітин (цифри 1-8) за їх зображеннями (букви на малюнку а-ж) та їхніми функціями (римські цифри I-VIII) i заповніть таблицю</w:t>
      </w:r>
      <w:r w:rsidDel="00000000" w:rsidR="00000000" w:rsidRPr="00000000">
        <w:rPr>
          <w:b w:val="1"/>
          <w:sz w:val="24"/>
          <w:szCs w:val="24"/>
          <w:rtl w:val="0"/>
        </w:rPr>
        <w:t xml:space="preserve"> (16 балів):</w:t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3028950</wp:posOffset>
            </wp:positionH>
            <wp:positionV relativeFrom="paragraph">
              <wp:posOffset>57150</wp:posOffset>
            </wp:positionV>
            <wp:extent cx="3258185" cy="2091055"/>
            <wp:effectExtent b="0" l="0" r="0" t="0"/>
            <wp:wrapSquare wrapText="bothSides" distB="0" distT="0" distL="114300" distR="11430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091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6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Клітина нервової тканини – нейрон;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Клітина гладеньких м’язів;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Клітина плоского епітелію;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Фрагмент клітини  посмугованих м’язів;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Клітина крові – лейкоцит;</w:t>
      </w:r>
    </w:p>
    <w:p w:rsidR="00000000" w:rsidDel="00000000" w:rsidP="00000000" w:rsidRDefault="00000000" w:rsidRPr="00000000" w14:paraId="000000DB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Клітина крові – еритроцит;</w:t>
      </w:r>
    </w:p>
    <w:p w:rsidR="00000000" w:rsidDel="00000000" w:rsidP="00000000" w:rsidRDefault="00000000" w:rsidRPr="00000000" w14:paraId="000000DC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Сперматозоїд;</w:t>
      </w:r>
    </w:p>
    <w:p w:rsidR="00000000" w:rsidDel="00000000" w:rsidP="00000000" w:rsidRDefault="00000000" w:rsidRPr="00000000" w14:paraId="000000DD">
      <w:pPr>
        <w:widowControl w:val="1"/>
        <w:numPr>
          <w:ilvl w:val="0"/>
          <w:numId w:val="1"/>
        </w:numPr>
        <w:ind w:left="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Клітина кісткової тканини – остеоцит.</w:t>
      </w:r>
    </w:p>
    <w:p w:rsidR="00000000" w:rsidDel="00000000" w:rsidP="00000000" w:rsidRDefault="00000000" w:rsidRPr="00000000" w14:paraId="000000D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0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10077"/>
        <w:tblGridChange w:id="0">
          <w:tblGrid>
            <w:gridCol w:w="630"/>
            <w:gridCol w:w="100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Функція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Основна функція – дихальна (транспорт кисню і вуглекислого газу), що здійснюється завдяки наявності в них дихального пігменту гемоглобіну.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Гладкі м’язи розміщені у стінках усіх внутрішніх органів і кровоносних судин. Для гладкої м’язової тканини характерна спонтанна активність – здатність до скорочення за відсутності прямих подразників або під впливом імпульсів від автономної нервової системи.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ІІІ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Найбільш характерний для слизових оболонок ротової порожнини, стравоходу, зовнішнього шару рогівки, покриває також частину надгортанника. Багатошаровий плоский зроговілий епітелій покриває поверхню шкіри, утворюючи її епідерміс.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Переважна більшість їх з’єднується з кістками. Завдяки своїй будові скорочуються від стимуляції нервовими імпульсами, тягнучи частину скелета у напрямку скорочення.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Забезпечує захисні імунологічні реакції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Обробляє та передає інформацію у вигляді електричного або хімічного сигналу. Передача хімічних сигналів відбувається через синапси – спеціалізовані контакти між нейронами та іншими клітинами. Нейрони є основними компонентами нервової систем.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Клітини які сполучаються між собою тонкими відростками, а простір між ними заповнюється твердою міжклітинною речовиною. Так утворюється безліч з’єднаних між собою кісткових пластинок. Ці клітини протягом усього життя людини продукують міжклітинну речовину.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Статева клітина. Основна функція якої полягає в доставці в яйцеклітину генетичної інформації. </w:t>
            </w:r>
          </w:p>
        </w:tc>
      </w:tr>
    </w:tbl>
    <w:p w:rsidR="00000000" w:rsidDel="00000000" w:rsidP="00000000" w:rsidRDefault="00000000" w:rsidRPr="00000000" w14:paraId="000000F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hanging="14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2. Установіть відповідність між  цифрою та відповідною структурою кістки: (6 балів)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16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0"/>
        <w:tblW w:w="61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5453"/>
        <w:tblGridChange w:id="0">
          <w:tblGrid>
            <w:gridCol w:w="675"/>
            <w:gridCol w:w="545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Назви структур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4.-5.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16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4" w:w="11909" w:orient="portrait"/>
          <w:pgMar w:bottom="1134" w:top="567" w:left="851" w:right="567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691132" cy="2066790"/>
            <wp:effectExtent b="0" l="0" r="0" t="0"/>
            <wp:docPr descr="Похожее изображение" id="8" name="image8.jpg"/>
            <a:graphic>
              <a:graphicData uri="http://schemas.openxmlformats.org/drawingml/2006/picture">
                <pic:pic>
                  <pic:nvPicPr>
                    <pic:cNvPr descr="Похожее изображение" id="0" name="image8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1132" cy="2066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851" w:left="1134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jpg"/><Relationship Id="rId13" Type="http://schemas.openxmlformats.org/officeDocument/2006/relationships/image" Target="media/image9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4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