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Антонь Віта Валеріївна (вихователь ГПД, асистент вчителя) є учасником обласної професійної спільноти "Добрі практики"  ЖОІППО. Підготувала і провела заняття на тему: Гледінг як ефективний метод створення доброзичливого і безпечного освітнього середовища.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left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jc w:val="left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Тема: Школа для всіх. Діти 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аутисти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. Робота з тістом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Допомогти дитині </w:t>
      </w:r>
      <w:r>
        <w:rPr>
          <w:rFonts w:ascii="Times New Roman" w:cs="Times New Roman" w:hAnsi="Times New Roman"/>
          <w:sz w:val="28"/>
          <w:szCs w:val="28"/>
          <w:lang w:val="uk-UA"/>
        </w:rPr>
        <w:t>аутисту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не відчувати себе інакшим; залучати до групової роботи; ставити йому досяжну ціль і досягати результату; навчити дітей як охопити комфортом і турботою тих, хто найбільше цього потребує; навчити наповнювати радістю одне одного «</w:t>
      </w:r>
      <w:r>
        <w:rPr>
          <w:rFonts w:ascii="Times New Roman" w:cs="Times New Roman" w:hAnsi="Times New Roman"/>
          <w:sz w:val="28"/>
          <w:szCs w:val="28"/>
          <w:lang w:val="uk-UA"/>
        </w:rPr>
        <w:t>комфортити</w:t>
      </w:r>
      <w:r>
        <w:rPr>
          <w:rFonts w:ascii="Times New Roman" w:cs="Times New Roman" w:hAnsi="Times New Roman"/>
          <w:sz w:val="28"/>
          <w:szCs w:val="28"/>
          <w:lang w:val="uk-UA"/>
        </w:rPr>
        <w:t>», робити трохи щасливішими; показати, чого не треба робити, а що варто, приємно тобі та іншому.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формочки, валок, деко, тісто.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Завдання: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у класі дитина </w:t>
      </w:r>
      <w:r>
        <w:rPr>
          <w:rFonts w:ascii="Times New Roman" w:cs="Times New Roman" w:hAnsi="Times New Roman"/>
          <w:sz w:val="28"/>
          <w:szCs w:val="28"/>
          <w:lang w:val="uk-UA"/>
        </w:rPr>
        <w:t>аутист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 Можливо йому самотньо й дещо ніяково. Що приємного можна зробити? Розпитати про його інтереси, про </w:t>
      </w:r>
      <w:r>
        <w:rPr>
          <w:rFonts w:ascii="Times New Roman" w:cs="Times New Roman" w:hAnsi="Times New Roman"/>
          <w:sz w:val="28"/>
          <w:szCs w:val="28"/>
          <w:lang w:val="uk-UA"/>
        </w:rPr>
        <w:t>те,що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він любить. Можна розповісти про вподобання однокласників чи вчителя. Встановити дружні відносини. Запросити до своє компанії. Підтримувати</w:t>
      </w:r>
      <w:r>
        <w:rPr>
          <w:rFonts w:ascii="Times New Roman" w:cs="Times New Roman" w:hAnsi="Times New Roman"/>
          <w:sz w:val="28"/>
          <w:szCs w:val="28"/>
          <w:lang w:val="uk-UA"/>
        </w:rPr>
        <w:t>.  З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алучати </w:t>
      </w:r>
      <w:r>
        <w:rPr>
          <w:rFonts w:ascii="Times New Roman" w:cs="Times New Roman" w:hAnsi="Times New Roman"/>
          <w:sz w:val="28"/>
          <w:szCs w:val="28"/>
          <w:lang w:val="uk-UA"/>
        </w:rPr>
        <w:t>допомагати тим, кому потрібна допомога.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Хід заняття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І. Організаційний момент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1. Привітання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Вчитель: Встаньте, діти, усміхніться,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І до сонця потягніться,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До сусіда поверніться,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        Одне одному всміхніться.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ІІ. Основна частина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Оголошення теми і мети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Перегляд відео: «Робота пекаря»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Бесіда: «Що я можу зробити з тіста?»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Подорож до шкільної їдальні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Практична робота. Виготовлення тіста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Випікання печива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Колективне чаювання</w:t>
      </w:r>
    </w:p>
    <w:bookmarkStart w:id="0" w:name="_GoBack"/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ІІІ. Заключна частина</w:t>
      </w:r>
    </w:p>
    <w:bookmarkEnd w:id="0"/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Над чим ми сьогодні працювали? Чи цікаво вам було працювати з тістом? Що найбільше сподобалось? Чи важко було?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Рефлексія діяльності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Сьогодні діти дізналися, яка важка робота пекаря;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Їм було цікаво працювати з тістом;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Було важко, але цікаво виготовляти печиво;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Навчилися працювати разом, в групах, парах;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Налагодили дружні відносини із особливим однокласником;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Зрозуміли, що діти – </w:t>
      </w:r>
      <w:r>
        <w:rPr>
          <w:rFonts w:ascii="Times New Roman" w:cs="Times New Roman" w:hAnsi="Times New Roman"/>
          <w:sz w:val="28"/>
          <w:szCs w:val="28"/>
          <w:lang w:val="uk-UA"/>
        </w:rPr>
        <w:t>аутисти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також можуть і хочуть працювати, йдуть на контакт;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Зробили один одного щасливішими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та добрішим</w:t>
      </w:r>
      <w:r>
        <w:rPr>
          <w:rFonts w:ascii="Times New Roman" w:cs="Times New Roman" w:hAnsi="Times New Roman"/>
          <w:sz w:val="28"/>
          <w:szCs w:val="28"/>
          <w:lang w:val="en-US"/>
        </w:rPr>
        <w:t>и.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8"/>
          <w:szCs w:val="28"/>
          <w:lang w:val="uk-UA"/>
        </w:rPr>
      </w:pPr>
      <w:r>
        <w:rPr/>
        <w:drawing>
          <wp:inline distL="0" distT="0" distB="0" distR="0">
            <wp:extent cx="2460595" cy="305779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60595" cy="3057794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2329619" cy="310451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9619" cy="3104511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2537691" cy="2241866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37691" cy="224186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2405248" cy="2173642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5248" cy="217364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7E0FCC"/>
    <w:lvl w:ilvl="0" w:tplc="D7DA6D5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416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264</Words>
  <Pages>1</Pages>
  <Characters>1659</Characters>
  <Application>WPS Office</Application>
  <DocSecurity>0</DocSecurity>
  <Paragraphs>59</Paragraphs>
  <ScaleCrop>false</ScaleCrop>
  <Company>SPecialiST RePack</Company>
  <LinksUpToDate>false</LinksUpToDate>
  <CharactersWithSpaces>1948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2024-04-11T19:02:00Z</dcterms:created>
  <dc:creator>Admin</dc:creator>
  <lastModifiedBy>Redmi 8</lastModifiedBy>
  <dcterms:modified xsi:type="dcterms:W3CDTF">2024-04-16T16:31:05Z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266634bf6a9a40478b774e444605d55d</vt:lpwstr>
  </property>
</Properties>
</file>